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569" w:rsidRPr="00D74569" w:rsidRDefault="00D74569" w:rsidP="00D74569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27"/>
          <w:szCs w:val="27"/>
          <w:lang w:eastAsia="ru-RU"/>
        </w:rPr>
      </w:pPr>
      <w:r w:rsidRPr="00D74569">
        <w:rPr>
          <w:rFonts w:ascii="Arial" w:eastAsia="Times New Roman" w:hAnsi="Arial" w:cs="Arial"/>
          <w:b/>
          <w:bCs/>
          <w:color w:val="000000"/>
          <w:kern w:val="36"/>
          <w:sz w:val="27"/>
          <w:szCs w:val="27"/>
          <w:lang w:eastAsia="ru-RU"/>
        </w:rPr>
        <w:t> </w:t>
      </w:r>
      <w:r w:rsidRPr="00D74569">
        <w:rPr>
          <w:rFonts w:ascii="Arial" w:eastAsia="Times New Roman" w:hAnsi="Arial" w:cs="Arial"/>
          <w:b/>
          <w:bCs/>
          <w:color w:val="000000"/>
          <w:kern w:val="36"/>
          <w:sz w:val="27"/>
          <w:szCs w:val="27"/>
          <w:shd w:val="clear" w:color="auto" w:fill="C4DF9B"/>
          <w:lang w:eastAsia="ru-RU"/>
        </w:rPr>
        <w:t> Работа асинхронного электродвигателя в генераторном режиме. </w:t>
      </w:r>
      <w:r w:rsidRPr="00D74569">
        <w:rPr>
          <w:rFonts w:ascii="Arial" w:eastAsia="Times New Roman" w:hAnsi="Arial" w:cs="Arial"/>
          <w:b/>
          <w:bCs/>
          <w:color w:val="000000"/>
          <w:kern w:val="36"/>
          <w:sz w:val="27"/>
          <w:szCs w:val="27"/>
          <w:lang w:eastAsia="ru-RU"/>
        </w:rPr>
        <w:t> </w:t>
      </w:r>
    </w:p>
    <w:p w:rsidR="00D74569" w:rsidRPr="00D74569" w:rsidRDefault="00D74569" w:rsidP="00D745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569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(Статья опубликована в журнале "Сделай сам" 2005, № 3, с.78 – 82.)</w:t>
      </w:r>
    </w:p>
    <w:tbl>
      <w:tblPr>
        <w:tblpPr w:leftFromText="45" w:rightFromText="45" w:vertAnchor="text" w:tblpXSpec="right" w:tblpYSpec="center"/>
        <w:tblW w:w="0" w:type="auto"/>
        <w:tblCellSpacing w:w="22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754"/>
        <w:gridCol w:w="9197"/>
      </w:tblGrid>
      <w:tr w:rsidR="00D74569" w:rsidRPr="00D74569" w:rsidTr="00D74569">
        <w:trPr>
          <w:tblCellSpacing w:w="22" w:type="dxa"/>
        </w:trPr>
        <w:tc>
          <w:tcPr>
            <w:tcW w:w="0" w:type="auto"/>
            <w:vAlign w:val="center"/>
            <w:hideMark/>
          </w:tcPr>
          <w:p w:rsidR="00D74569" w:rsidRPr="00D74569" w:rsidRDefault="00D74569" w:rsidP="00D7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                                 </w:t>
            </w:r>
          </w:p>
        </w:tc>
        <w:tc>
          <w:tcPr>
            <w:tcW w:w="0" w:type="auto"/>
            <w:vAlign w:val="center"/>
            <w:hideMark/>
          </w:tcPr>
          <w:p w:rsidR="00D74569" w:rsidRPr="00D74569" w:rsidRDefault="00D74569" w:rsidP="00D7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Pr="00D745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статье рассказано о том, как построить трёхфазный(однофазный) генератор 220/380</w:t>
            </w:r>
            <w:proofErr w:type="gramStart"/>
            <w:r w:rsidRPr="00D745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D7456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на базе асинхронного электродвигателя переменного тока.</w:t>
            </w:r>
          </w:p>
        </w:tc>
      </w:tr>
    </w:tbl>
    <w:p w:rsidR="00D74569" w:rsidRPr="00D74569" w:rsidRDefault="00D74569" w:rsidP="00D74569">
      <w:pPr>
        <w:spacing w:after="24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>   Трехфазный асинхронный электродвигатель, изобретённый в конце 19-го века русским учёным-электротехником М.О. </w:t>
      </w:r>
      <w:proofErr w:type="spellStart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Доливо-Добровольским</w:t>
      </w:r>
      <w:proofErr w:type="spellEnd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получил в настоящее время преимущественное распространение и в промышленности, и в сельском хозяйстве, а также в быту. </w:t>
      </w:r>
      <w:proofErr w:type="gramStart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Асинхронные электродвигатели–самые простые и надёжные в эксплуатации.</w:t>
      </w:r>
      <w:proofErr w:type="gramEnd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Поэтому во всех случаях, когда это допустимо по условиям электропривода и нет необходимости в компенсации реактивной мощности, следует применять асинхронные электродвигатели переменного тока.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 xml:space="preserve">   Различают два основных вида асинхронных двигателей: с короткозамкнутым ротором и с фазным ротором. Асинхронный короткозамкнутый электродвигатель состоит из неподвижной части - статора и подвижной части - ротора, вращающегося в подшипниках, укреплённых в двух щитах двигателя. Сердечники статора и ротора набраны из отдельных изолированных один от другого листов электротехнической стали. В пазы сердечника статора уложена обмотка, выполненная из изолированного провода. В пазы сердечника ротора укладывают стержневую обмотку или заливают расплавленный алюминий. Кольца-перемычки накоротко замыкают обмотку ротора по концам (отсюда и </w:t>
      </w:r>
      <w:proofErr w:type="spellStart"/>
      <w:proofErr w:type="gramStart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название-короткозамкнутый</w:t>
      </w:r>
      <w:proofErr w:type="spellEnd"/>
      <w:proofErr w:type="gramEnd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). В отличие от короткозамкнутого ротора, в пазах фазного ротора размещают обмотку, выполненную по типу обмотки статора. Концы обмотки подводят к контактным кольцам, укреплённым на валу. По кольцам скользят щетки, соединяя обмотку с пусковым или регулировочным реостатом. Асинхронные электродвигатели с фазным ротором являются более дорогостоящими устройствами, требуют квалифицированного обслуживания, менее надёжны, а потому применяются только в тех отраслях производства, в которых без них обойтись нельзя. По этой причине они мало распространены, и мы их в дальнейшем рассматривать не будем.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 xml:space="preserve">   По обмотке статора, включенной в трехфазную цепь, протекает ток, создающий вращающее магнитное поле. Магнитные силовые линии вращающегося поля статора пересекают стержни обмотки ротора и индуктируют в них электродвижущую силу (ЭДС). Под действием этой ЭДС в замкнутых накоротко стержнях ротора протекает ток. Вокруг стержней возникают магнитные потоки, создающие общее магнитное поле ротора, которое, взаимодействуя с вращающим магнитным полем статора, создает усилие, заставляющее ротор вращаться в направлении вращения магнитного поля статора. Частота вращения ротора несколько меньше частоты вращения магнитного поля, создаваемого обмоткой статора. Этот показатель характеризуется скольжением </w:t>
      </w:r>
      <w:proofErr w:type="gramStart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S</w:t>
      </w:r>
      <w:proofErr w:type="gramEnd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и находиться для большинства двигателей в пределах от 2 до 10%.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>   В промышленных установках наиболее часто используются трёхфазные асинхронные электродвигатели, которые выпускают в виде унифицированных серий. К ним относится единая серия 4А с диапазоном номинальной мощности от 0,06 до 400 кВт, машины которой отличаются большой надёжностью, хорошими эксплуатационными качествами и соответствуют уровню мировых стандартов.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 xml:space="preserve">   Автономные асинхронные генераторы - трёхфазные машины, преобразующие механическую энергию первичного двигателя в электрическую энергию переменного тока. Их несомненным достоинством перед другими видами 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 xml:space="preserve">генераторов являются отсутствие коллекторно-щеточного механизма и, как следствие этого, большая долговечность и надежность. Если отключенный от сети асинхронный двигатель привести во вращение от какого-либо первичного двигателя, то в соответствии с принципом обратимости электрических машин при достижении синхронной частоты вращения, на зажимах статорной обмотки под действием остаточного магнитного поля образуется </w:t>
      </w:r>
      <w:proofErr w:type="gramStart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некоторая</w:t>
      </w:r>
      <w:proofErr w:type="gramEnd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ЭДС. Если теперь к зажимам статорной обмотки подключить батарею конденсаторов</w:t>
      </w:r>
      <w:proofErr w:type="gramStart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 то в обмотках статора потечёт опережающий ёмкостный ток, являющийся в данном случае намагничивающим. Ёмкость батареи</w:t>
      </w:r>
      <w:proofErr w:type="gramStart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должна превышать некоторое критическое значение С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vertAlign w:val="subscript"/>
          <w:lang w:eastAsia="ru-RU"/>
        </w:rPr>
        <w:t>0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 зависящее от параметров автономного асинхронного генератора: </w:t>
      </w:r>
      <w:r w:rsidRPr="00D7456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только в этом случае происходит самовозбуждение генератора и на обмотках статора устанавливается трёхфазная симметричная система напряжений.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Значение напряжения зависит, в конечном счёте, от характеристики машины и ёмкости конденсаторов. Таким образом, асинхронный короткозамкнутый электродвигатель может быть превращен в асинхронный генератор.</w:t>
      </w:r>
    </w:p>
    <w:p w:rsidR="00D74569" w:rsidRPr="00D74569" w:rsidRDefault="00D74569" w:rsidP="00D74569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667500" cy="1866900"/>
            <wp:effectExtent l="19050" t="0" r="0" b="0"/>
            <wp:docPr id="1" name="Рисунок 1" descr="http://cm001.narod.ru/index/publik/pub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m001.narod.ru/index/publik/pub5_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D7456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Рис.1 Стандартная схема включения асинхронного электродвигателя в качестве генератора.</w:t>
      </w:r>
    </w:p>
    <w:p w:rsidR="00D74569" w:rsidRPr="00D74569" w:rsidRDefault="00D74569" w:rsidP="00D7456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  Можно подобрать емкость так, чтобы номинальное напряжение и мощность асинхронного генератора равнялись соответственно напряжению и мощности при работе его в качестве электродвигателя.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>   В таблице 1 приведены емкости конденсаторов для возбуждения асинхронных генераторов (U=380</w:t>
      </w:r>
      <w:proofErr w:type="gramStart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 750….1500 об/мин). Здесь реактивная мощность Q определена по формуле:</w:t>
      </w:r>
    </w:p>
    <w:p w:rsidR="00D74569" w:rsidRPr="00D74569" w:rsidRDefault="00D74569" w:rsidP="00D74569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Q = 0,314·U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·C·10 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vertAlign w:val="superscript"/>
          <w:lang w:eastAsia="ru-RU"/>
        </w:rPr>
        <w:t>-6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</w:t>
      </w:r>
    </w:p>
    <w:p w:rsidR="00D74569" w:rsidRPr="00D74569" w:rsidRDefault="00D74569" w:rsidP="00D7456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где</w:t>
      </w:r>
      <w:proofErr w:type="gramStart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- ёмкость конденсаторов, мкФ.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D7456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Таблица</w:t>
      </w:r>
      <w:proofErr w:type="gramStart"/>
      <w:r w:rsidRPr="00D7456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69"/>
        <w:gridCol w:w="1138"/>
        <w:gridCol w:w="1815"/>
        <w:gridCol w:w="1113"/>
        <w:gridCol w:w="1815"/>
        <w:gridCol w:w="1113"/>
        <w:gridCol w:w="1830"/>
      </w:tblGrid>
      <w:tr w:rsidR="00D74569" w:rsidRPr="00D74569" w:rsidTr="00D74569">
        <w:trPr>
          <w:tblCellSpacing w:w="15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569" w:rsidRPr="00D74569" w:rsidRDefault="00D74569" w:rsidP="00D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Мощность </w:t>
            </w:r>
            <w:proofErr w:type="spellStart"/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генератора</w:t>
            </w:r>
            <w:proofErr w:type="gramStart"/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,к</w:t>
            </w:r>
            <w:proofErr w:type="gramEnd"/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spellEnd"/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·А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569" w:rsidRPr="00D74569" w:rsidRDefault="00D74569" w:rsidP="00D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Холостой ход 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569" w:rsidRPr="00D74569" w:rsidRDefault="00D74569" w:rsidP="00D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Полная нагрузка </w:t>
            </w:r>
          </w:p>
        </w:tc>
      </w:tr>
      <w:tr w:rsidR="00D74569" w:rsidRPr="00D74569" w:rsidTr="00D74569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569" w:rsidRPr="00D74569" w:rsidRDefault="00D74569" w:rsidP="00D7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569" w:rsidRPr="00D74569" w:rsidRDefault="00D74569" w:rsidP="00D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ёмкость, мкФ 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569" w:rsidRPr="00D74569" w:rsidRDefault="00D74569" w:rsidP="00D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реактивная мощность, </w:t>
            </w:r>
            <w:proofErr w:type="spellStart"/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</w:t>
            </w:r>
            <w:proofErr w:type="spellEnd"/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569" w:rsidRPr="00D74569" w:rsidRDefault="00D74569" w:rsidP="00D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  <w:proofErr w:type="spellStart"/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cos</w:t>
            </w:r>
            <w:proofErr w:type="spellEnd"/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= 1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569" w:rsidRPr="00D74569" w:rsidRDefault="00D74569" w:rsidP="00D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  <w:proofErr w:type="spellStart"/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cos</w:t>
            </w:r>
            <w:proofErr w:type="spellEnd"/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= 0,8 </w:t>
            </w:r>
          </w:p>
        </w:tc>
      </w:tr>
      <w:tr w:rsidR="00D74569" w:rsidRPr="00D74569" w:rsidTr="00D74569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569" w:rsidRPr="00D74569" w:rsidRDefault="00D74569" w:rsidP="00D7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569" w:rsidRPr="00D74569" w:rsidRDefault="00D74569" w:rsidP="00D7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569" w:rsidRPr="00D74569" w:rsidRDefault="00D74569" w:rsidP="00D745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569" w:rsidRPr="00D74569" w:rsidRDefault="00D74569" w:rsidP="00D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ёмкость, мкФ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569" w:rsidRPr="00D74569" w:rsidRDefault="00D74569" w:rsidP="00D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реактивная мощность, </w:t>
            </w:r>
            <w:proofErr w:type="spellStart"/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</w:t>
            </w:r>
            <w:proofErr w:type="spellEnd"/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569" w:rsidRPr="00D74569" w:rsidRDefault="00D74569" w:rsidP="00D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ёмкость, мкФ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569" w:rsidRPr="00D74569" w:rsidRDefault="00D74569" w:rsidP="00D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реактивная мощность, </w:t>
            </w:r>
            <w:proofErr w:type="spellStart"/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</w:t>
            </w:r>
            <w:proofErr w:type="spellEnd"/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74569" w:rsidRPr="00D74569" w:rsidTr="00D7456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569" w:rsidRPr="00D74569" w:rsidRDefault="00D74569" w:rsidP="00D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3,5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5,0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7,0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10,0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15,0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569" w:rsidRPr="00D74569" w:rsidRDefault="00D74569" w:rsidP="00D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45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60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74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92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569" w:rsidRPr="00D74569" w:rsidRDefault="00D74569" w:rsidP="00D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2,04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2,72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3,36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4,18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5,44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569" w:rsidRPr="00D74569" w:rsidRDefault="00D74569" w:rsidP="00D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56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75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98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130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569" w:rsidRPr="00D74569" w:rsidRDefault="00D74569" w:rsidP="00D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2,54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3,40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4,44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5,90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7,80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569" w:rsidRPr="00D74569" w:rsidRDefault="00D74569" w:rsidP="00D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100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138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182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245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74569" w:rsidRPr="00D74569" w:rsidRDefault="00D74569" w:rsidP="00D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2,72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4,53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6,25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8,25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11,1</w:t>
            </w:r>
            <w:r w:rsidRPr="00D745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15,5</w:t>
            </w:r>
          </w:p>
        </w:tc>
      </w:tr>
    </w:tbl>
    <w:p w:rsidR="00D74569" w:rsidRPr="00D74569" w:rsidRDefault="00D74569" w:rsidP="00D74569">
      <w:pPr>
        <w:spacing w:after="24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    Как видно из приведённых данных, индуктивная нагрузка на асинхронный генератор, понижающая коэффициент мощности, вызывает резкое увеличение потребной ёмкости. Для поддержания напряжения постоянным с увеличением нагрузки необходимо увеличивать и ёмкость конденсаторов, то есть подключать дополнительные конденсаторы. Это обстоятельство необходимо рассматривать как недостаток асинхронного генератора.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 xml:space="preserve">   </w:t>
      </w:r>
      <w:proofErr w:type="gramStart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Частота вращения асинхронного генератора в нормальном режиме должна превышать асинхронную на величину скольжения S = 2…10%, и соответствовать 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синхронной частоте.</w:t>
      </w:r>
      <w:proofErr w:type="gramEnd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 выполнение данного условия приведёт к тому, что частота генерируемого напряжения может отличаться от промышленной частоты 50 Гц, что приведёт к неустойчивой работе </w:t>
      </w:r>
      <w:proofErr w:type="spellStart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частото-зависимых</w:t>
      </w:r>
      <w:proofErr w:type="spellEnd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потребителей электроэнергии: электронасосов, стиральных машин, устрой</w:t>
      </w:r>
      <w:proofErr w:type="gramStart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ств с тр</w:t>
      </w:r>
      <w:proofErr w:type="gramEnd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ансформаторным входом. Особенно опасно снижение генерируемой частоты, так как в этом случае понижается индуктивное сопротивление обмоток электродвигателей, трансформаторов, что может стать причиной их повышенного нагрева и преждевременного выхода из строя. В качестве асинхронного генератора может быть использован обычный асинхронный короткозамкнутый электродвигатель соответствующей мощности без каких-либо переделок. Мощность электродвигателя-генератора определяется мощностью подключаемых устройств. Наиболее энергоёмкими из них являются: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>   </w:t>
      </w:r>
      <w:r w:rsidRPr="00D7456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·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  бытовые сварочные трансформаторы;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>   </w:t>
      </w:r>
      <w:r w:rsidRPr="00D7456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·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   электропилы, </w:t>
      </w:r>
      <w:proofErr w:type="spellStart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электрофуганки</w:t>
      </w:r>
      <w:proofErr w:type="spellEnd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 зернодробилки (мощность 0,3…3 кВт);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>   </w:t>
      </w:r>
      <w:r w:rsidRPr="00D7456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·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  электропечи типа "Россиянка", "Мечта" мощностью до 2 кВт;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>   </w:t>
      </w:r>
      <w:r w:rsidRPr="00D7456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·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  электроутюги (мощность 850…1000 Вт).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>   Особо хочу остановиться на эксплуатации бытовых сварочных трансформаторов. Их подключение к автономному источнику электроэнергии наиболее желательно, т.к. при работе от промышленной сети они создают целый ряд неудо</w:t>
      </w:r>
      <w:proofErr w:type="gramStart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бств дл</w:t>
      </w:r>
      <w:proofErr w:type="gramEnd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 других потребителей электроэнергии. Если бытовой сварочный трансформатор рассчитан на работу с электродами диаметром 2…3 мм, то его полная мощность составляет примерно 4…6 кВт, мощность асинхронного генератора для его питания должна быть в пределах 5…7 кВт. Если бытовой сварочный трансформатор допускает работу с электродами диаметром 4 мм, то в самом тяжелом режиме - "резки" металла, потребляемая им полная мощность может достигать 10…12 кВт, соответственно мощность асинхронного генератора должна находиться в пределах 11…13 кВт.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 xml:space="preserve">   В качестве трёхфазной батареи конденсаторов хорошо использовать так называемые </w:t>
      </w:r>
      <w:proofErr w:type="spellStart"/>
      <w:proofErr w:type="gramStart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ком-пенсаторы</w:t>
      </w:r>
      <w:proofErr w:type="spellEnd"/>
      <w:proofErr w:type="gramEnd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реактивной мощности, предназначенные для улучшения соsφ в промышленных осветительных сетях. Их типовое обозначение: КМ1-0,22-4,5-3У3 или КМ2-0,22-9-3У3, </w:t>
      </w:r>
      <w:proofErr w:type="gramStart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которое</w:t>
      </w:r>
      <w:proofErr w:type="gramEnd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расшифровывается следующим образом. К</w:t>
      </w:r>
      <w:proofErr w:type="gramStart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М-</w:t>
      </w:r>
      <w:proofErr w:type="gramEnd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косинусные конденсаторы с пропиткой минеральным маслом, первая цифра-габарит (1 или 2), затем напряжение (0,22 кВ), мощность (4,5 или 9 </w:t>
      </w:r>
      <w:proofErr w:type="spellStart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квар</w:t>
      </w:r>
      <w:proofErr w:type="spellEnd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), затем цифра 3 или 2 означает трёхфазное или однофазное исполнение, У3 (умеренный климат третьей категории).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>   В случае самостоятельного изготовления батареи, следует использовать конденсаторы типа МБГО, МБГП, МБГТ, К-42-4 и др. на рабочее напряжение не менее 600 В. Электролитические конденсаторы применять нельзя.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>   Рассмотренный выше вариант подключения трёхфазного электродвигателя в качестве генератора можно считать классическим, но не единственным. Существуют и другие способы, которые так же хорошо зарекомендовали себя на практике. Например, когда батарея конденсаторов подключается к одной или двум обмоткам электродвигателя-генератора.</w:t>
      </w:r>
    </w:p>
    <w:p w:rsidR="00D74569" w:rsidRPr="00D74569" w:rsidRDefault="00D74569" w:rsidP="00D74569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6257925" cy="2395891"/>
            <wp:effectExtent l="19050" t="0" r="9525" b="0"/>
            <wp:docPr id="2" name="Рисунок 2" descr="http://cm001.narod.ru/index/publik/pub5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m001.narod.ru/index/publik/pub5_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2395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D7456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Рис.2 Двухфазный режим асинхронного генератора.</w:t>
      </w:r>
    </w:p>
    <w:p w:rsidR="00D74569" w:rsidRPr="00D74569" w:rsidRDefault="00D74569" w:rsidP="00D74569">
      <w:pPr>
        <w:spacing w:after="24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Такую схему следует использовать тогда, когда нет необходимости в получении трёхфазного напряжения. Этот вариант включения уменьшает рабочую ёмкость конденсаторов, снижает нагрузку на первичный механический двигатель в режиме холостого хода и т.о. экономит "драгоценное" топливо.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>   В качестве маломощных генераторов, вырабатывающих переменное однофазное напряжение 220</w:t>
      </w:r>
      <w:proofErr w:type="gramStart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 можно использовать однофазные асинхронные короткозамкнутые электродвигатели бытового назначения: от стиральных машин типа "Ока", "Волга", поливальных насосов "</w:t>
      </w:r>
      <w:proofErr w:type="spellStart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Агидель</w:t>
      </w:r>
      <w:proofErr w:type="spellEnd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", "БЦН" и пр. У них конденсаторная батарея должна подключаться параллельно рабочей обмотке. Можно использовать уже имеющийся фазосдвигающий конденсатор, подключив его к рабочей обмотке. Емкость этого конденсатора, возможно, следует несколько увеличить. </w:t>
      </w:r>
      <w:proofErr w:type="gramStart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Его величина будет определяться характером нагрузки, подключаемой к генератору: для активной нагрузки (электропечи, лампочки освещения, электропаяльники) требуется небольшая емкость, индуктивной (электродвигатели, телевизоры, холодильники) - больше.</w:t>
      </w:r>
      <w:proofErr w:type="gramEnd"/>
    </w:p>
    <w:p w:rsidR="00D74569" w:rsidRPr="00D74569" w:rsidRDefault="00D74569" w:rsidP="00D74569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124575" cy="2318589"/>
            <wp:effectExtent l="19050" t="0" r="9525" b="0"/>
            <wp:docPr id="3" name="Рисунок 3" descr="http://cm001.narod.ru/index/publik/pub5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m001.narod.ru/index/publik/pub5_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318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D7456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Рис.3 Маломощный генератор из однофазного асинхронного двигателя.</w:t>
      </w:r>
    </w:p>
    <w:p w:rsidR="00D74569" w:rsidRPr="00D74569" w:rsidRDefault="00D74569" w:rsidP="00D7456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  Теперь несколько слов о первичном механическом двигателе, который будет приводить во вращение генератор. Как известно, любое преобразование энергии связано с её неизбежными потерями. Их величина определяется КПД устройства. Поэтому мощность механического двигателя должна превышать мощность асинхронного генератора на 50…100%. Например, при мощности асинхронного генератора 5 кВт, мощность механического двигателя должна быть 7,5…10 кВт. С помощью передаточного механизма добиваются согласования оборотов механического двигателя и генератора так, чтобы рабочий режим генератора устанавливался на средних оборотах механического двигателя. При необходимости, можно кратковременно увеличить мощность генератора, повышая обороты механического двигателя.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   Каждая автономная электростанция должна содержать необходимый минимум навесного оборудования: вольтметр переменного тока (со шкалой до 500 В), частотомер (желательно) и три выключателя. Один выключатель подключает нагрузку к генератору, два других - коммутируют цепь возбуждения. Наличие выключателей в цепи возбуждения облегчает запуск механического двигателя, а также позволяет быстро снизить температуру обмоток генератора, после окончания работы – ротор невозбужденного генератора еще некоторое время вращают от механического двигателя. Эта процедура продлевает активный срок службы обмоток генератора. 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 xml:space="preserve">   Если с помощью генератора предполагается </w:t>
      </w:r>
      <w:proofErr w:type="spellStart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запитывать</w:t>
      </w:r>
      <w:proofErr w:type="spellEnd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оборудование, которое в обычном режиме подключается к сети переменного тока (например, освещение жилого дома, бытовые электроприборы), то необходимо предусмотреть двухфазный рубильник, который в период работы генератора будет отключать данное оборудование от промышленной сети. Отключать надо оба провода: "фазу" и "ноль".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>   В заключение несколько общих советов.</w:t>
      </w:r>
    </w:p>
    <w:p w:rsidR="00D74569" w:rsidRPr="00D74569" w:rsidRDefault="00D74569" w:rsidP="00D7456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Генератор переменного тока является устройством повышенной опасности. Применяйте напряжение 380</w:t>
      </w:r>
      <w:proofErr w:type="gramStart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только в случае крайней необходимости, во всех остальных случаях пользуйтесь напряжением 220 В.</w:t>
      </w:r>
    </w:p>
    <w:p w:rsidR="00D74569" w:rsidRPr="00D74569" w:rsidRDefault="00D74569" w:rsidP="00D7456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 требованиям техники безопасности электрогенератор необходимо оборудовать заземлением.</w:t>
      </w:r>
    </w:p>
    <w:p w:rsidR="00D74569" w:rsidRPr="00D74569" w:rsidRDefault="00D74569" w:rsidP="00D7456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Обратите внимание на тепловой режим генератора. Он "не любит" холостого хода. Снизить тепловую нагрузку можно более тщательным подбором емкости возбуждающих конденсаторов.</w:t>
      </w:r>
    </w:p>
    <w:p w:rsidR="00D74569" w:rsidRPr="00D74569" w:rsidRDefault="00D74569" w:rsidP="00D7456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 ошибитесь с мощностью электрического тока, вырабатываемого генератором. Если при работе трёхфазного генератора используется одна фаза, то её мощность будет составлять 1/3 общей мощности генератора, если две фазы - 2/3 общей мощности генератора.</w:t>
      </w:r>
    </w:p>
    <w:p w:rsidR="00D74569" w:rsidRPr="00D74569" w:rsidRDefault="00D74569" w:rsidP="00D7456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Частоту переменного тока, вырабатываемого генератором, можно косвенно контролировать по выходному напряжению, которое в режиме "холостого хода" должно на 4…6 % превышать промышленное значение 220</w:t>
      </w:r>
      <w:proofErr w:type="gramStart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/380 В.</w:t>
      </w:r>
    </w:p>
    <w:p w:rsidR="00D74569" w:rsidRPr="00D74569" w:rsidRDefault="00D74569" w:rsidP="00D7456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pict>
          <v:rect id="_x0000_i1025" style="width:0;height:1.5pt" o:hralign="center" o:hrstd="t" o:hr="t" fillcolor="#aca899" stroked="f"/>
        </w:pict>
      </w:r>
    </w:p>
    <w:p w:rsidR="00D74569" w:rsidRPr="00D74569" w:rsidRDefault="00D74569" w:rsidP="00D74569">
      <w:pPr>
        <w:spacing w:after="0" w:line="240" w:lineRule="auto"/>
        <w:jc w:val="both"/>
        <w:rPr>
          <w:rFonts w:ascii="Verdana" w:eastAsia="Times New Roman" w:hAnsi="Verdana" w:cs="Times New Roman"/>
          <w:color w:val="884040"/>
          <w:sz w:val="24"/>
          <w:szCs w:val="24"/>
          <w:lang w:eastAsia="ru-RU"/>
        </w:rPr>
      </w:pP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     </w:t>
      </w:r>
      <w:r w:rsidRPr="00D7456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Литература</w:t>
      </w:r>
      <w:r w:rsidRPr="00D74569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D74569" w:rsidRPr="00D74569" w:rsidRDefault="00D74569" w:rsidP="00D7456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884040"/>
          <w:sz w:val="24"/>
          <w:szCs w:val="24"/>
          <w:lang w:eastAsia="ru-RU"/>
        </w:rPr>
      </w:pPr>
      <w:r w:rsidRPr="00D74569">
        <w:rPr>
          <w:rFonts w:ascii="Verdana" w:eastAsia="Times New Roman" w:hAnsi="Verdana" w:cs="Times New Roman"/>
          <w:color w:val="884040"/>
          <w:sz w:val="24"/>
          <w:szCs w:val="24"/>
          <w:lang w:eastAsia="ru-RU"/>
        </w:rPr>
        <w:t xml:space="preserve">Л.Г. Прищеп Учебник сельского электрика. М.: </w:t>
      </w:r>
      <w:proofErr w:type="spellStart"/>
      <w:r w:rsidRPr="00D74569">
        <w:rPr>
          <w:rFonts w:ascii="Verdana" w:eastAsia="Times New Roman" w:hAnsi="Verdana" w:cs="Times New Roman"/>
          <w:color w:val="884040"/>
          <w:sz w:val="24"/>
          <w:szCs w:val="24"/>
          <w:lang w:eastAsia="ru-RU"/>
        </w:rPr>
        <w:t>Агропромиздат</w:t>
      </w:r>
      <w:proofErr w:type="spellEnd"/>
      <w:r w:rsidRPr="00D74569">
        <w:rPr>
          <w:rFonts w:ascii="Verdana" w:eastAsia="Times New Roman" w:hAnsi="Verdana" w:cs="Times New Roman"/>
          <w:color w:val="884040"/>
          <w:sz w:val="24"/>
          <w:szCs w:val="24"/>
          <w:lang w:eastAsia="ru-RU"/>
        </w:rPr>
        <w:t>, 1986.</w:t>
      </w:r>
    </w:p>
    <w:p w:rsidR="00D74569" w:rsidRPr="00D74569" w:rsidRDefault="00D74569" w:rsidP="00D7456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884040"/>
          <w:sz w:val="24"/>
          <w:szCs w:val="24"/>
          <w:lang w:eastAsia="ru-RU"/>
        </w:rPr>
      </w:pPr>
      <w:r w:rsidRPr="00D74569">
        <w:rPr>
          <w:rFonts w:ascii="Verdana" w:eastAsia="Times New Roman" w:hAnsi="Verdana" w:cs="Times New Roman"/>
          <w:color w:val="884040"/>
          <w:sz w:val="24"/>
          <w:szCs w:val="24"/>
          <w:lang w:eastAsia="ru-RU"/>
        </w:rPr>
        <w:t>А.А. Иванов Справочник по электротехнике.- К.: Высшая школа, 1984.</w:t>
      </w:r>
    </w:p>
    <w:p w:rsidR="00765761" w:rsidRDefault="00765761"/>
    <w:sectPr w:rsidR="00765761" w:rsidSect="00D74569">
      <w:pgSz w:w="11906" w:h="16838"/>
      <w:pgMar w:top="426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31490"/>
    <w:multiLevelType w:val="multilevel"/>
    <w:tmpl w:val="39B2C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98579B"/>
    <w:multiLevelType w:val="multilevel"/>
    <w:tmpl w:val="02D87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4569"/>
    <w:rsid w:val="00745B5D"/>
    <w:rsid w:val="00765761"/>
    <w:rsid w:val="00B81BD9"/>
    <w:rsid w:val="00D74569"/>
    <w:rsid w:val="00DA2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BD9"/>
  </w:style>
  <w:style w:type="paragraph" w:styleId="1">
    <w:name w:val="heading 1"/>
    <w:basedOn w:val="a"/>
    <w:link w:val="10"/>
    <w:uiPriority w:val="9"/>
    <w:qFormat/>
    <w:rsid w:val="00D745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45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style-span">
    <w:name w:val="apple-style-span"/>
    <w:basedOn w:val="a0"/>
    <w:rsid w:val="00D74569"/>
  </w:style>
  <w:style w:type="character" w:customStyle="1" w:styleId="apple-converted-space">
    <w:name w:val="apple-converted-space"/>
    <w:basedOn w:val="a0"/>
    <w:rsid w:val="00D74569"/>
  </w:style>
  <w:style w:type="paragraph" w:styleId="a3">
    <w:name w:val="Balloon Text"/>
    <w:basedOn w:val="a"/>
    <w:link w:val="a4"/>
    <w:uiPriority w:val="99"/>
    <w:semiHidden/>
    <w:unhideWhenUsed/>
    <w:rsid w:val="00D74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45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5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1920</Words>
  <Characters>10950</Characters>
  <Application>Microsoft Office Word</Application>
  <DocSecurity>0</DocSecurity>
  <Lines>91</Lines>
  <Paragraphs>25</Paragraphs>
  <ScaleCrop>false</ScaleCrop>
  <Company>Reanimator Extreme Edition</Company>
  <LinksUpToDate>false</LinksUpToDate>
  <CharactersWithSpaces>12845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2010-10-12T10:01:00Z</dcterms:created>
  <dcterms:modified xsi:type="dcterms:W3CDTF">2010-10-12T10:02:00Z</dcterms:modified>
</cp:coreProperties>
</file>